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7F" w:rsidRPr="00391EE7" w:rsidRDefault="00F0047F" w:rsidP="00F0047F">
      <w:pPr>
        <w:jc w:val="center"/>
        <w:rPr>
          <w:b/>
          <w:u w:val="single"/>
        </w:rPr>
      </w:pPr>
      <w:bookmarkStart w:id="0" w:name="_GoBack"/>
      <w:r w:rsidRPr="00391EE7">
        <w:rPr>
          <w:b/>
          <w:u w:val="single"/>
        </w:rPr>
        <w:t>OSHA Releases Maximum Fines for 2019; Top Violations of 2018</w:t>
      </w:r>
    </w:p>
    <w:bookmarkEnd w:id="0"/>
    <w:p w:rsidR="00F0047F" w:rsidRPr="00391EE7" w:rsidRDefault="00F0047F" w:rsidP="00F0047F">
      <w:r>
        <w:t>The Occupational Safety and Health Administration (OSHA) recently</w:t>
      </w:r>
      <w:r w:rsidRPr="00391EE7">
        <w:t xml:space="preserve"> </w:t>
      </w:r>
      <w:hyperlink r:id="rId5" w:history="1">
        <w:r w:rsidRPr="00391EE7">
          <w:rPr>
            <w:rStyle w:val="Hyperlink"/>
          </w:rPr>
          <w:t>published</w:t>
        </w:r>
      </w:hyperlink>
      <w:r w:rsidRPr="00391EE7">
        <w:t xml:space="preserve"> its maximum fines for jobsite violations for 2019, which go into effect for citations </w:t>
      </w:r>
      <w:r>
        <w:t>today, January 24, 2019.</w:t>
      </w:r>
    </w:p>
    <w:p w:rsidR="00F0047F" w:rsidRPr="00391EE7" w:rsidRDefault="00F0047F" w:rsidP="00F0047F">
      <w:r>
        <w:t>Starting in 2016</w:t>
      </w:r>
      <w:r w:rsidRPr="00391EE7">
        <w:t>, OSHA has indexed its annual fine increases to inflation, specific</w:t>
      </w:r>
      <w:r>
        <w:t>ally, the Consumer Price Index.  Below are the updated fines for 2019.</w:t>
      </w:r>
    </w:p>
    <w:tbl>
      <w:tblPr>
        <w:tblW w:w="0" w:type="auto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3795"/>
      </w:tblGrid>
      <w:tr w:rsidR="00F0047F" w:rsidRPr="00391EE7" w:rsidTr="000135E2"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rPr>
                <w:b/>
                <w:bCs/>
              </w:rPr>
              <w:t>Type of Violation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rPr>
                <w:b/>
                <w:bCs/>
              </w:rPr>
              <w:t>Current Maximum Fine</w:t>
            </w:r>
          </w:p>
        </w:tc>
        <w:tc>
          <w:tcPr>
            <w:tcW w:w="37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rPr>
                <w:b/>
                <w:bCs/>
              </w:rPr>
              <w:t>New Maximum Fine (Jan. 24, 2019)</w:t>
            </w:r>
          </w:p>
        </w:tc>
      </w:tr>
      <w:tr w:rsidR="00F0047F" w:rsidRPr="00391EE7" w:rsidTr="000135E2"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Serious</w:t>
            </w:r>
            <w:r w:rsidRPr="00391EE7">
              <w:br/>
              <w:t>Other-Than-Serious</w:t>
            </w:r>
            <w:r w:rsidRPr="00391EE7">
              <w:br/>
              <w:t>Posting Requirements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$12,934 per violation</w:t>
            </w:r>
          </w:p>
        </w:tc>
        <w:tc>
          <w:tcPr>
            <w:tcW w:w="37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$13,260 per violation</w:t>
            </w:r>
          </w:p>
        </w:tc>
      </w:tr>
      <w:tr w:rsidR="00F0047F" w:rsidRPr="00391EE7" w:rsidTr="000135E2"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Willful or Repeated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$129,336 per violation  </w:t>
            </w:r>
          </w:p>
        </w:tc>
        <w:tc>
          <w:tcPr>
            <w:tcW w:w="37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$132,598 per violation  </w:t>
            </w:r>
          </w:p>
        </w:tc>
      </w:tr>
      <w:tr w:rsidR="00F0047F" w:rsidRPr="00391EE7" w:rsidTr="000135E2"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Failure to Abate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$12,934 per day</w:t>
            </w:r>
          </w:p>
        </w:tc>
        <w:tc>
          <w:tcPr>
            <w:tcW w:w="37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47F" w:rsidRPr="00391EE7" w:rsidRDefault="00F0047F" w:rsidP="000135E2">
            <w:r w:rsidRPr="00391EE7">
              <w:t>$13,260 per day beyond the abatement date</w:t>
            </w:r>
          </w:p>
        </w:tc>
      </w:tr>
    </w:tbl>
    <w:p w:rsidR="00F0047F" w:rsidRDefault="00F0047F" w:rsidP="00F0047F"/>
    <w:p w:rsidR="00F0047F" w:rsidRPr="00391EE7" w:rsidRDefault="00F0047F" w:rsidP="00F0047F">
      <w:r w:rsidRPr="00391EE7">
        <w:t>Willful violations also carry a minimum fine of $9,472</w:t>
      </w:r>
      <w:r>
        <w:t>, which increased a few hundred dollars from 2018.</w:t>
      </w:r>
    </w:p>
    <w:p w:rsidR="00F0047F" w:rsidRPr="00391EE7" w:rsidRDefault="00F0047F" w:rsidP="00F0047F">
      <w:r>
        <w:t>OSHA has also</w:t>
      </w:r>
      <w:r w:rsidRPr="00391EE7">
        <w:t xml:space="preserve"> published the top 10 most frequently cited standards foll</w:t>
      </w:r>
      <w:r>
        <w:t xml:space="preserve">owing inspections of worksites.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6" w:history="1">
        <w:r w:rsidRPr="00391EE7">
          <w:rPr>
            <w:rStyle w:val="Hyperlink"/>
          </w:rPr>
          <w:t>Fall protection</w:t>
        </w:r>
      </w:hyperlink>
      <w:r w:rsidRPr="00391EE7">
        <w:t xml:space="preserve">, construction </w:t>
      </w:r>
    </w:p>
    <w:p w:rsidR="00F0047F" w:rsidRDefault="00F0047F" w:rsidP="00F0047F">
      <w:pPr>
        <w:numPr>
          <w:ilvl w:val="0"/>
          <w:numId w:val="1"/>
        </w:numPr>
      </w:pPr>
      <w:hyperlink r:id="rId7" w:history="1">
        <w:r w:rsidRPr="00391EE7">
          <w:rPr>
            <w:rStyle w:val="Hyperlink"/>
          </w:rPr>
          <w:t>Hazard communication standard</w:t>
        </w:r>
      </w:hyperlink>
      <w:r w:rsidRPr="00391EE7">
        <w:t xml:space="preserve">, general industry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8" w:history="1">
        <w:r w:rsidRPr="00391EE7">
          <w:rPr>
            <w:rStyle w:val="Hyperlink"/>
          </w:rPr>
          <w:t>Scaffolding</w:t>
        </w:r>
      </w:hyperlink>
      <w:r w:rsidRPr="00391EE7">
        <w:t xml:space="preserve">, construction </w:t>
      </w:r>
    </w:p>
    <w:p w:rsidR="00F0047F" w:rsidRDefault="00F0047F" w:rsidP="00F0047F">
      <w:pPr>
        <w:numPr>
          <w:ilvl w:val="0"/>
          <w:numId w:val="1"/>
        </w:numPr>
      </w:pPr>
      <w:hyperlink r:id="rId9" w:history="1">
        <w:r w:rsidRPr="00391EE7">
          <w:rPr>
            <w:rStyle w:val="Hyperlink"/>
          </w:rPr>
          <w:t>Respiratory protection</w:t>
        </w:r>
      </w:hyperlink>
      <w:r w:rsidRPr="00391EE7">
        <w:t xml:space="preserve">, general industry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10" w:history="1">
        <w:r w:rsidRPr="00391EE7">
          <w:rPr>
            <w:rStyle w:val="Hyperlink"/>
          </w:rPr>
          <w:t>Control of hazardous energy (lockout/</w:t>
        </w:r>
        <w:proofErr w:type="spellStart"/>
        <w:r w:rsidRPr="00391EE7">
          <w:rPr>
            <w:rStyle w:val="Hyperlink"/>
          </w:rPr>
          <w:t>tagout</w:t>
        </w:r>
        <w:proofErr w:type="spellEnd"/>
        <w:r w:rsidRPr="00391EE7">
          <w:rPr>
            <w:rStyle w:val="Hyperlink"/>
          </w:rPr>
          <w:t>)</w:t>
        </w:r>
      </w:hyperlink>
      <w:r w:rsidRPr="00391EE7">
        <w:t xml:space="preserve">, general industry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11" w:history="1">
        <w:r w:rsidRPr="00391EE7">
          <w:rPr>
            <w:rStyle w:val="Hyperlink"/>
          </w:rPr>
          <w:t>Ladders</w:t>
        </w:r>
      </w:hyperlink>
      <w:r w:rsidRPr="00391EE7">
        <w:t xml:space="preserve">, construction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12" w:history="1">
        <w:r w:rsidRPr="00391EE7">
          <w:rPr>
            <w:rStyle w:val="Hyperlink"/>
          </w:rPr>
          <w:t>Powered industrial trucks</w:t>
        </w:r>
      </w:hyperlink>
      <w:r w:rsidRPr="00391EE7">
        <w:t xml:space="preserve">, general industry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13" w:history="1">
        <w:r w:rsidRPr="00391EE7">
          <w:rPr>
            <w:rStyle w:val="Hyperlink"/>
          </w:rPr>
          <w:t>Fall protection</w:t>
        </w:r>
      </w:hyperlink>
      <w:r w:rsidRPr="00391EE7">
        <w:t xml:space="preserve"> – training requirements </w:t>
      </w:r>
    </w:p>
    <w:p w:rsidR="00F0047F" w:rsidRPr="00391EE7" w:rsidRDefault="00F0047F" w:rsidP="00F0047F">
      <w:pPr>
        <w:numPr>
          <w:ilvl w:val="0"/>
          <w:numId w:val="1"/>
        </w:numPr>
      </w:pPr>
      <w:hyperlink r:id="rId14" w:history="1">
        <w:r w:rsidRPr="00391EE7">
          <w:rPr>
            <w:rStyle w:val="Hyperlink"/>
          </w:rPr>
          <w:t>Machinery and machine guarding</w:t>
        </w:r>
      </w:hyperlink>
      <w:r w:rsidRPr="00391EE7">
        <w:t xml:space="preserve">, general requirements </w:t>
      </w:r>
    </w:p>
    <w:p w:rsidR="00F0047F" w:rsidRDefault="00F0047F" w:rsidP="00084037">
      <w:pPr>
        <w:numPr>
          <w:ilvl w:val="0"/>
          <w:numId w:val="1"/>
        </w:numPr>
      </w:pPr>
      <w:hyperlink r:id="rId15" w:history="1">
        <w:r w:rsidRPr="00391EE7">
          <w:rPr>
            <w:rStyle w:val="Hyperlink"/>
          </w:rPr>
          <w:t>Eye and face protection</w:t>
        </w:r>
      </w:hyperlink>
      <w:r>
        <w:t xml:space="preserve"> </w:t>
      </w:r>
    </w:p>
    <w:sectPr w:rsidR="00F0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4E25"/>
    <w:multiLevelType w:val="multilevel"/>
    <w:tmpl w:val="6578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7F"/>
    <w:rsid w:val="00F0047F"/>
    <w:rsid w:val="00F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A6EA7-B5F5-4795-9194-E999FA58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laws-regs/regulations/standardnumber/1926/1926.451" TargetMode="External"/><Relationship Id="rId13" Type="http://schemas.openxmlformats.org/officeDocument/2006/relationships/hyperlink" Target="https://www.osha.gov/laws-regs/regulations/standardnumber/1926/1926.5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ha.gov/laws-regs/regulations/standardnumber/1910/1910.1200" TargetMode="External"/><Relationship Id="rId12" Type="http://schemas.openxmlformats.org/officeDocument/2006/relationships/hyperlink" Target="https://www.osha.gov/laws-regs/regulations/standardnumber/1910/1910.17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sha.gov/laws-regs/regulations/standardnumber/1926/1926.501" TargetMode="External"/><Relationship Id="rId11" Type="http://schemas.openxmlformats.org/officeDocument/2006/relationships/hyperlink" Target="https://www.osha.gov/laws-regs/regulations/standardnumber/1926/1926.1053" TargetMode="External"/><Relationship Id="rId5" Type="http://schemas.openxmlformats.org/officeDocument/2006/relationships/hyperlink" Target="https://www.govinfo.gov/content/pkg/FR-2019-01-23/pdf/2019-00089.pdf" TargetMode="External"/><Relationship Id="rId15" Type="http://schemas.openxmlformats.org/officeDocument/2006/relationships/hyperlink" Target="https://www.osha.gov/laws-regs/regulations/standardnumber/1926/1926.102" TargetMode="External"/><Relationship Id="rId10" Type="http://schemas.openxmlformats.org/officeDocument/2006/relationships/hyperlink" Target="https://www.osha.gov/laws-regs/regulations/standardnumber/1910/1910.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ha.gov/laws-regs/regulations/standardnumber/1910/1910.134" TargetMode="External"/><Relationship Id="rId14" Type="http://schemas.openxmlformats.org/officeDocument/2006/relationships/hyperlink" Target="https://www.osha.gov/laws-regs/regulations/standardnumber/1910/1910.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DeHart, Natalie</dc:creator>
  <cp:keywords/>
  <dc:description/>
  <cp:lastModifiedBy>DeHart, Natalie</cp:lastModifiedBy>
  <cp:revision>1</cp:revision>
  <dcterms:created xsi:type="dcterms:W3CDTF">2019-01-25T15:15:00Z</dcterms:created>
  <dcterms:modified xsi:type="dcterms:W3CDTF">2019-01-25T15:16:00Z</dcterms:modified>
</cp:coreProperties>
</file>